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0E" w:rsidRPr="00D954DE" w:rsidRDefault="00933E0E" w:rsidP="00933E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Если в соответствии с медицинским заключением работник не может исполнять свои трудовые обязанности, работодатель с его письменного согласия обязан перевести такого работника на другую, имеющуюся в организации работу, не противопоказанную по состоянию здоровья.</w:t>
      </w:r>
      <w:r w:rsidRPr="00D954DE">
        <w:rPr>
          <w:rStyle w:val="apple-converted-space"/>
          <w:color w:val="000000"/>
          <w:sz w:val="28"/>
          <w:szCs w:val="28"/>
        </w:rPr>
        <w:t> </w:t>
      </w:r>
      <w:r w:rsidRPr="00D954DE">
        <w:rPr>
          <w:color w:val="000000"/>
          <w:sz w:val="28"/>
          <w:szCs w:val="28"/>
        </w:rPr>
        <w:br/>
        <w:t>В случае отказа работника от постоянного или временного (на срок более 4 месяцев) перевода на другую работу, либо отсутствия у работодателя подходящей работы, работник подлежит увольнению по п. 8 ч. 1 ст. 77 Трудового кодекса РФ.</w:t>
      </w:r>
    </w:p>
    <w:p w:rsidR="00933E0E" w:rsidRPr="00D954DE" w:rsidRDefault="00933E0E" w:rsidP="00933E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целях исключения произвольного применения данного основания прекращения трудового договора необходимость перевода работника на другую работу должна быть установлена специализированным органом и зафиксирована в медицинском заключении.</w:t>
      </w:r>
    </w:p>
    <w:p w:rsidR="00933E0E" w:rsidRPr="00D954DE" w:rsidRDefault="00933E0E" w:rsidP="00933E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Отказ работодателя предоставить работнику имеющуюся в организации работу, не противопоказанную ему по состоянию здоровья, может быть обжалован в Государственную инспекцию труда Республики Карелия.</w:t>
      </w:r>
    </w:p>
    <w:p w:rsidR="00933E0E" w:rsidRPr="00D954DE" w:rsidRDefault="00933E0E" w:rsidP="00933E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Спор о восстановлении на работе в связи с незаконным увольнением подлежит рассмотрению в районном суде по месту нахождения организации, месту жительства или пребывания работника.</w:t>
      </w:r>
    </w:p>
    <w:p w:rsidR="00933E0E" w:rsidRPr="00D954DE" w:rsidRDefault="00933E0E" w:rsidP="00933E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Такие гражданские дела рассматриваются с обязательным участием прокурора, дающего заключение по существу спора.</w:t>
      </w:r>
    </w:p>
    <w:p w:rsidR="00933E0E" w:rsidRPr="00D954DE" w:rsidRDefault="00933E0E" w:rsidP="00933E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Срок на обращение за судебной защитой – 1 месяц со дня вручения копии приказа об увольнении либо со дня выдачи трудовой книжки.</w:t>
      </w:r>
      <w:r w:rsidRPr="00D954DE">
        <w:rPr>
          <w:color w:val="000000"/>
          <w:sz w:val="28"/>
          <w:szCs w:val="28"/>
        </w:rPr>
        <w:br/>
        <w:t>От уплаты госпошлины за рассмотрение спора судом истцы освобождены.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86"/>
    <w:rsid w:val="000A10E7"/>
    <w:rsid w:val="00282B86"/>
    <w:rsid w:val="0093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A08E3-B551-4CD4-9D5E-FEE7AC6C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33E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2019-01-24T06:03:00Z</dcterms:created>
  <dcterms:modified xsi:type="dcterms:W3CDTF">2019-01-24T06:04:00Z</dcterms:modified>
</cp:coreProperties>
</file>